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DC" w:rsidRPr="00037C39" w:rsidRDefault="00FB73DC">
      <w:pPr>
        <w:pStyle w:val="nhsdept"/>
        <w:rPr>
          <w:rFonts w:ascii="Tahoma" w:hAnsi="Tahoma" w:cs="Tahoma"/>
        </w:rPr>
      </w:pPr>
      <w:r w:rsidRPr="00037C39">
        <w:rPr>
          <w:rFonts w:ascii="Tahoma" w:hAnsi="Tahoma" w:cs="Tahoma"/>
        </w:rPr>
        <w:t>[</w:t>
      </w:r>
      <w:r w:rsidR="00ED19DC">
        <w:rPr>
          <w:rFonts w:ascii="Tahoma" w:hAnsi="Tahoma" w:cs="Tahoma"/>
        </w:rPr>
        <w:t>Acute Services and Mental Health</w:t>
      </w:r>
      <w:r w:rsidRPr="00037C39">
        <w:rPr>
          <w:rFonts w:ascii="Tahoma" w:hAnsi="Tahoma" w:cs="Tahoma"/>
        </w:rPr>
        <w:t>]</w:t>
      </w:r>
    </w:p>
    <w:p w:rsidR="00037C39" w:rsidRPr="00037C39" w:rsidRDefault="00037C39">
      <w:pPr>
        <w:pStyle w:val="nhstopaddress"/>
        <w:rPr>
          <w:rFonts w:ascii="Tahoma" w:hAnsi="Tahoma" w:cs="Tahoma"/>
        </w:rPr>
      </w:pPr>
    </w:p>
    <w:p w:rsidR="00FB73DC" w:rsidRDefault="00037C39" w:rsidP="009A07B0">
      <w:pPr>
        <w:pStyle w:val="nhstopaddress"/>
        <w:rPr>
          <w:rFonts w:ascii="Tahoma" w:hAnsi="Tahoma" w:cs="Tahoma"/>
        </w:rPr>
      </w:pPr>
      <w:r w:rsidRPr="00037C39">
        <w:rPr>
          <w:rFonts w:ascii="Tahoma" w:hAnsi="Tahoma" w:cs="Tahoma"/>
          <w:noProof/>
        </w:rPr>
        <w:pict>
          <v:rect id="_x0000_s1026" style="position:absolute;margin-left:-6.35pt;margin-top:30.8pt;width:286.65pt;height:49.75pt;z-index:251657728" o:allowincell="f" stroked="f" strokeweight="0">
            <v:textbox inset="0,0,0,0">
              <w:txbxContent>
                <w:p w:rsidR="00FB73DC" w:rsidRPr="00037C39" w:rsidRDefault="00037C3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90"/>
                    </w:rPr>
                    <w:t>M</w:t>
                  </w:r>
                  <w:r w:rsidR="00FB73DC" w:rsidRPr="00037C39">
                    <w:rPr>
                      <w:rFonts w:ascii="Tahoma" w:hAnsi="Tahoma" w:cs="Tahoma"/>
                      <w:sz w:val="90"/>
                    </w:rPr>
                    <w:t>emorandumfax</w:t>
                  </w:r>
                </w:p>
              </w:txbxContent>
            </v:textbox>
          </v:rect>
        </w:pict>
      </w:r>
      <w:r w:rsidR="00FB73DC" w:rsidRPr="00037C39">
        <w:rPr>
          <w:rFonts w:ascii="Tahoma" w:hAnsi="Tahoma" w:cs="Tahoma"/>
        </w:rPr>
        <w:br w:type="column"/>
      </w:r>
    </w:p>
    <w:p w:rsidR="009A07B0" w:rsidRDefault="009A07B0" w:rsidP="009A07B0">
      <w:pPr>
        <w:pStyle w:val="nhstopaddress"/>
        <w:rPr>
          <w:rFonts w:ascii="Tahoma" w:hAnsi="Tahoma" w:cs="Tahoma"/>
        </w:rPr>
      </w:pPr>
    </w:p>
    <w:p w:rsidR="009A07B0" w:rsidRDefault="009A07B0" w:rsidP="009A07B0">
      <w:pPr>
        <w:pStyle w:val="nhstopaddress"/>
        <w:rPr>
          <w:rFonts w:ascii="Tahoma" w:hAnsi="Tahoma" w:cs="Tahoma"/>
        </w:rPr>
      </w:pPr>
    </w:p>
    <w:p w:rsidR="009A07B0" w:rsidRDefault="009A07B0" w:rsidP="009A07B0">
      <w:pPr>
        <w:pStyle w:val="nhstopaddress"/>
        <w:rPr>
          <w:rFonts w:ascii="Tahoma" w:hAnsi="Tahoma" w:cs="Tahoma"/>
        </w:rPr>
      </w:pPr>
    </w:p>
    <w:p w:rsidR="00FB73DC" w:rsidRPr="00037C39" w:rsidRDefault="00FB73DC">
      <w:pPr>
        <w:pStyle w:val="nhstopaddress"/>
        <w:rPr>
          <w:rFonts w:ascii="Tahoma" w:hAnsi="Tahoma" w:cs="Tahoma"/>
        </w:rPr>
      </w:pPr>
    </w:p>
    <w:p w:rsidR="00FB73DC" w:rsidRPr="00037C39" w:rsidRDefault="00FB73DC">
      <w:pPr>
        <w:pStyle w:val="nhstopaddress"/>
        <w:rPr>
          <w:rFonts w:ascii="Tahoma" w:hAnsi="Tahoma" w:cs="Tahoma"/>
        </w:rPr>
      </w:pPr>
    </w:p>
    <w:p w:rsidR="00FB73DC" w:rsidRPr="00037C39" w:rsidRDefault="00FB73DC">
      <w:pPr>
        <w:pStyle w:val="nhstopaddress"/>
        <w:rPr>
          <w:rFonts w:ascii="Tahoma" w:hAnsi="Tahoma" w:cs="Tahoma"/>
        </w:rPr>
      </w:pPr>
      <w:r w:rsidRPr="00037C39">
        <w:rPr>
          <w:rFonts w:ascii="Tahoma" w:hAnsi="Tahoma" w:cs="Tahoma"/>
        </w:rPr>
        <w:t xml:space="preserve"> </w:t>
      </w:r>
    </w:p>
    <w:p w:rsidR="00FB73DC" w:rsidRPr="00037C39" w:rsidRDefault="00FB73DC">
      <w:pPr>
        <w:pStyle w:val="nhsbase"/>
        <w:rPr>
          <w:rFonts w:ascii="Tahoma" w:hAnsi="Tahoma" w:cs="Tahoma"/>
        </w:rPr>
      </w:pPr>
    </w:p>
    <w:p w:rsidR="00FB73DC" w:rsidRPr="00037C39" w:rsidRDefault="00FB73DC">
      <w:pPr>
        <w:pStyle w:val="nhsbase"/>
        <w:rPr>
          <w:rFonts w:ascii="Tahoma" w:hAnsi="Tahoma" w:cs="Tahoma"/>
        </w:rPr>
      </w:pPr>
    </w:p>
    <w:p w:rsidR="00FB73DC" w:rsidRPr="00037C39" w:rsidRDefault="00FB73DC">
      <w:pPr>
        <w:pStyle w:val="nhsbase"/>
        <w:rPr>
          <w:rFonts w:ascii="Tahoma" w:hAnsi="Tahoma" w:cs="Tahoma"/>
        </w:rPr>
      </w:pPr>
    </w:p>
    <w:p w:rsidR="00FB73DC" w:rsidRPr="00037C39" w:rsidRDefault="00FB73DC">
      <w:pPr>
        <w:pStyle w:val="nhsbase"/>
        <w:rPr>
          <w:rFonts w:ascii="Tahoma" w:hAnsi="Tahoma" w:cs="Tahoma"/>
        </w:rPr>
        <w:sectPr w:rsidR="00FB73DC" w:rsidRPr="00037C39">
          <w:footerReference w:type="default" r:id="rId11"/>
          <w:headerReference w:type="first" r:id="rId12"/>
          <w:pgSz w:w="11907" w:h="16840" w:code="9"/>
          <w:pgMar w:top="567" w:right="1134" w:bottom="2835" w:left="1134" w:header="567" w:footer="1680" w:gutter="0"/>
          <w:cols w:num="3" w:space="282" w:equalWidth="0">
            <w:col w:w="4536" w:space="282"/>
            <w:col w:w="2835" w:space="1266"/>
            <w:col w:w="720"/>
          </w:cols>
          <w:formProt w:val="0"/>
          <w:titlePg/>
        </w:sectPr>
      </w:pPr>
    </w:p>
    <w:p w:rsidR="00FB73DC" w:rsidRPr="00037C39" w:rsidRDefault="00FB73DC">
      <w:pPr>
        <w:pStyle w:val="nhsinfo"/>
        <w:rPr>
          <w:rFonts w:ascii="Tahoma" w:hAnsi="Tahoma" w:cs="Tahoma"/>
        </w:rPr>
      </w:pPr>
      <w:r w:rsidRPr="00037C39">
        <w:rPr>
          <w:rFonts w:ascii="Tahoma" w:hAnsi="Tahoma" w:cs="Tahoma"/>
        </w:rPr>
        <w:lastRenderedPageBreak/>
        <w:t>To</w:t>
      </w:r>
      <w:r w:rsidRPr="00037C39">
        <w:rPr>
          <w:rFonts w:ascii="Tahoma" w:hAnsi="Tahoma" w:cs="Tahoma"/>
        </w:rPr>
        <w:tab/>
      </w:r>
      <w:r w:rsidR="00ED19DC">
        <w:rPr>
          <w:rFonts w:ascii="Tahoma" w:hAnsi="Tahoma" w:cs="Tahoma"/>
        </w:rPr>
        <w:t xml:space="preserve">Hospital based </w:t>
      </w:r>
      <w:r w:rsidR="0087282F">
        <w:rPr>
          <w:rFonts w:ascii="Tahoma" w:hAnsi="Tahoma" w:cs="Tahoma"/>
        </w:rPr>
        <w:t>nursing</w:t>
      </w:r>
      <w:r w:rsidR="00ED19DC">
        <w:rPr>
          <w:rFonts w:ascii="Tahoma" w:hAnsi="Tahoma" w:cs="Tahoma"/>
        </w:rPr>
        <w:t xml:space="preserve"> staff</w:t>
      </w:r>
    </w:p>
    <w:p w:rsidR="00FB73DC" w:rsidRPr="00037C39" w:rsidRDefault="00FB73DC">
      <w:pPr>
        <w:pStyle w:val="nhsinfo"/>
        <w:rPr>
          <w:rFonts w:ascii="Tahoma" w:hAnsi="Tahoma" w:cs="Tahoma"/>
        </w:rPr>
      </w:pPr>
      <w:r w:rsidRPr="00037C39">
        <w:rPr>
          <w:rFonts w:ascii="Tahoma" w:hAnsi="Tahoma" w:cs="Tahoma"/>
        </w:rPr>
        <w:t>From</w:t>
      </w:r>
      <w:r w:rsidRPr="00037C39">
        <w:rPr>
          <w:rFonts w:ascii="Tahoma" w:hAnsi="Tahoma" w:cs="Tahoma"/>
        </w:rPr>
        <w:tab/>
      </w:r>
      <w:r w:rsidR="00ED19DC">
        <w:rPr>
          <w:rFonts w:ascii="Tahoma" w:hAnsi="Tahoma" w:cs="Tahoma"/>
        </w:rPr>
        <w:t xml:space="preserve">Medicines Cost Effectiveness Group (MCEG) </w:t>
      </w:r>
    </w:p>
    <w:p w:rsidR="00FB73DC" w:rsidRDefault="00FB73DC">
      <w:pPr>
        <w:pStyle w:val="nhsinfo"/>
        <w:rPr>
          <w:rFonts w:ascii="Tahoma" w:hAnsi="Tahoma" w:cs="Tahoma"/>
        </w:rPr>
      </w:pPr>
      <w:r w:rsidRPr="00037C39">
        <w:rPr>
          <w:rFonts w:ascii="Tahoma" w:hAnsi="Tahoma" w:cs="Tahoma"/>
        </w:rPr>
        <w:t>Date</w:t>
      </w:r>
      <w:r w:rsidRPr="00037C39">
        <w:rPr>
          <w:rFonts w:ascii="Tahoma" w:hAnsi="Tahoma" w:cs="Tahoma"/>
        </w:rPr>
        <w:tab/>
      </w:r>
      <w:r w:rsidR="00ED19DC">
        <w:rPr>
          <w:rFonts w:ascii="Tahoma" w:hAnsi="Tahoma" w:cs="Tahoma"/>
        </w:rPr>
        <w:t>20 August 2019</w:t>
      </w:r>
    </w:p>
    <w:p w:rsidR="00037C39" w:rsidRPr="00037C39" w:rsidRDefault="00037C39">
      <w:pPr>
        <w:pStyle w:val="nhsinfo"/>
        <w:rPr>
          <w:rFonts w:ascii="Tahoma" w:hAnsi="Tahoma" w:cs="Tahoma"/>
        </w:rPr>
      </w:pPr>
      <w:r>
        <w:rPr>
          <w:rFonts w:ascii="Tahoma" w:hAnsi="Tahoma" w:cs="Tahoma"/>
        </w:rPr>
        <w:t>Pages</w:t>
      </w:r>
      <w:r>
        <w:rPr>
          <w:rFonts w:ascii="Tahoma" w:hAnsi="Tahoma" w:cs="Tahoma"/>
        </w:rPr>
        <w:tab/>
      </w:r>
      <w:r w:rsidR="00ED19DC">
        <w:rPr>
          <w:rFonts w:ascii="Tahoma" w:hAnsi="Tahoma" w:cs="Tahoma"/>
        </w:rPr>
        <w:t>1</w:t>
      </w:r>
    </w:p>
    <w:p w:rsidR="00FB73DC" w:rsidRPr="00037C39" w:rsidRDefault="00FB73DC" w:rsidP="00037C39">
      <w:pPr>
        <w:pStyle w:val="nhsinfo"/>
        <w:rPr>
          <w:rFonts w:ascii="Tahoma" w:hAnsi="Tahoma" w:cs="Tahoma"/>
        </w:rPr>
      </w:pPr>
      <w:r w:rsidRPr="00037C39">
        <w:rPr>
          <w:rFonts w:ascii="Tahoma" w:hAnsi="Tahoma" w:cs="Tahoma"/>
        </w:rPr>
        <w:t>Re</w:t>
      </w:r>
      <w:r w:rsidRPr="00037C39">
        <w:rPr>
          <w:rFonts w:ascii="Tahoma" w:hAnsi="Tahoma" w:cs="Tahoma"/>
        </w:rPr>
        <w:tab/>
      </w:r>
      <w:r w:rsidR="00ED19DC">
        <w:rPr>
          <w:rFonts w:ascii="Tahoma" w:hAnsi="Tahoma" w:cs="Tahoma"/>
        </w:rPr>
        <w:t>Nicotine Replacement Therapy</w:t>
      </w:r>
      <w:r w:rsidR="00735726">
        <w:rPr>
          <w:rFonts w:ascii="Tahoma" w:hAnsi="Tahoma" w:cs="Tahoma"/>
        </w:rPr>
        <w:t xml:space="preserve"> (NRT)</w:t>
      </w:r>
      <w:r w:rsidR="00ED19DC">
        <w:rPr>
          <w:rFonts w:ascii="Tahoma" w:hAnsi="Tahoma" w:cs="Tahoma"/>
        </w:rPr>
        <w:t>: reduce non-Formulary use</w:t>
      </w:r>
    </w:p>
    <w:p w:rsidR="00FB73DC" w:rsidRPr="00037C39" w:rsidRDefault="00FB73DC" w:rsidP="00ED19DC">
      <w:pPr>
        <w:pStyle w:val="nhsinfo"/>
        <w:pBdr>
          <w:top w:val="single" w:sz="12" w:space="1" w:color="auto"/>
        </w:pBdr>
        <w:tabs>
          <w:tab w:val="clear" w:pos="851"/>
        </w:tabs>
        <w:spacing w:line="360" w:lineRule="auto"/>
        <w:ind w:left="0" w:right="-3119" w:firstLine="0"/>
        <w:rPr>
          <w:rFonts w:ascii="Tahoma" w:hAnsi="Tahoma" w:cs="Tahoma"/>
        </w:rPr>
      </w:pPr>
    </w:p>
    <w:p w:rsidR="00FB73DC" w:rsidRPr="00037C39" w:rsidRDefault="00FB73DC" w:rsidP="00ED19DC">
      <w:pPr>
        <w:pStyle w:val="nhsbase"/>
        <w:spacing w:line="360" w:lineRule="auto"/>
        <w:ind w:left="709" w:right="-712"/>
        <w:rPr>
          <w:rFonts w:ascii="Tahoma" w:hAnsi="Tahoma" w:cs="Tahoma"/>
        </w:rPr>
      </w:pPr>
    </w:p>
    <w:p w:rsidR="00FB73DC" w:rsidRPr="00037C39" w:rsidRDefault="00FB73DC" w:rsidP="00ED19DC">
      <w:pPr>
        <w:pStyle w:val="nhsbase"/>
        <w:spacing w:line="360" w:lineRule="auto"/>
        <w:ind w:left="709" w:right="-712"/>
        <w:rPr>
          <w:rFonts w:ascii="Tahoma" w:hAnsi="Tahoma" w:cs="Tahoma"/>
        </w:rPr>
        <w:sectPr w:rsidR="00FB73DC" w:rsidRPr="00037C39">
          <w:type w:val="continuous"/>
          <w:pgSz w:w="11907" w:h="16840" w:code="9"/>
          <w:pgMar w:top="3005" w:right="1701" w:bottom="2835" w:left="1134" w:header="720" w:footer="1680" w:gutter="0"/>
          <w:cols w:num="3" w:space="283" w:equalWidth="0">
            <w:col w:w="8362" w:space="2"/>
            <w:col w:w="848" w:space="2"/>
            <w:col w:w="-1"/>
          </w:cols>
          <w:formProt w:val="0"/>
        </w:sectPr>
      </w:pPr>
    </w:p>
    <w:p w:rsidR="0087282F" w:rsidRDefault="0087282F" w:rsidP="0087282F">
      <w:pPr>
        <w:spacing w:after="0" w:line="360" w:lineRule="auto"/>
        <w:ind w:left="360"/>
        <w:rPr>
          <w:rFonts w:ascii="Tahoma" w:hAnsi="Tahoma" w:cs="Tahoma"/>
          <w:szCs w:val="24"/>
        </w:rPr>
      </w:pPr>
      <w:r w:rsidRPr="0087282F">
        <w:rPr>
          <w:rFonts w:ascii="Tahoma" w:hAnsi="Tahoma" w:cs="Tahoma"/>
          <w:szCs w:val="24"/>
        </w:rPr>
        <w:lastRenderedPageBreak/>
        <w:t>A Medicines Update Blog will be issued in the near future which aims to reduce the use of non-Formulary NRT products. The current Formulary advice is as follows:</w:t>
      </w:r>
    </w:p>
    <w:p w:rsidR="0087282F" w:rsidRPr="006B299B" w:rsidRDefault="0087282F" w:rsidP="0087282F">
      <w:pPr>
        <w:spacing w:after="0" w:line="360" w:lineRule="auto"/>
        <w:ind w:left="360"/>
        <w:rPr>
          <w:rFonts w:ascii="Tahoma" w:hAnsi="Tahoma" w:cs="Tahoma"/>
          <w:sz w:val="8"/>
          <w:szCs w:val="8"/>
        </w:rPr>
      </w:pPr>
    </w:p>
    <w:p w:rsidR="0087282F" w:rsidRPr="0087282F" w:rsidRDefault="0087282F" w:rsidP="00872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Tahoma" w:hAnsi="Tahoma" w:cs="Tahoma"/>
          <w:szCs w:val="24"/>
        </w:rPr>
      </w:pPr>
      <w:r w:rsidRPr="0087282F">
        <w:rPr>
          <w:rFonts w:ascii="Tahoma" w:hAnsi="Tahoma" w:cs="Tahoma"/>
          <w:szCs w:val="24"/>
          <w:lang/>
        </w:rPr>
        <w:t>Nicotinell</w:t>
      </w:r>
      <w:r w:rsidRPr="0087282F">
        <w:rPr>
          <w:rFonts w:ascii="Tahoma" w:hAnsi="Tahoma" w:cs="Tahoma"/>
          <w:szCs w:val="24"/>
          <w:vertAlign w:val="superscript"/>
          <w:lang/>
        </w:rPr>
        <w:t>®</w:t>
      </w:r>
      <w:r w:rsidRPr="0087282F">
        <w:rPr>
          <w:rFonts w:ascii="Tahoma" w:hAnsi="Tahoma" w:cs="Tahoma"/>
          <w:szCs w:val="24"/>
          <w:lang/>
        </w:rPr>
        <w:t xml:space="preserve"> products (24-hour patches, lozenges or gum) are the nicotine replacement treatments of choice. If dual nicotine replacement is appropriate then a 2</w:t>
      </w:r>
      <w:r w:rsidRPr="0087282F">
        <w:rPr>
          <w:rFonts w:ascii="Tahoma" w:hAnsi="Tahoma" w:cs="Tahoma"/>
          <w:szCs w:val="24"/>
          <w:vertAlign w:val="superscript"/>
          <w:lang/>
        </w:rPr>
        <w:t>nd</w:t>
      </w:r>
      <w:r w:rsidRPr="0087282F">
        <w:rPr>
          <w:rFonts w:ascii="Tahoma" w:hAnsi="Tahoma" w:cs="Tahoma"/>
          <w:szCs w:val="24"/>
          <w:lang/>
        </w:rPr>
        <w:t xml:space="preserve"> product should be added to Nicotinell</w:t>
      </w:r>
      <w:r w:rsidRPr="0087282F">
        <w:rPr>
          <w:rFonts w:ascii="Tahoma" w:hAnsi="Tahoma" w:cs="Tahoma"/>
          <w:szCs w:val="24"/>
          <w:vertAlign w:val="superscript"/>
          <w:lang/>
        </w:rPr>
        <w:t>®</w:t>
      </w:r>
      <w:r w:rsidRPr="0087282F">
        <w:rPr>
          <w:rFonts w:ascii="Tahoma" w:hAnsi="Tahoma" w:cs="Tahoma"/>
          <w:szCs w:val="24"/>
          <w:lang/>
        </w:rPr>
        <w:t xml:space="preserve"> patches.  If a mini lozenge is required, the first choice is </w:t>
      </w:r>
      <w:proofErr w:type="gramStart"/>
      <w:r w:rsidRPr="0087282F">
        <w:rPr>
          <w:rFonts w:ascii="Tahoma" w:hAnsi="Tahoma" w:cs="Tahoma"/>
          <w:szCs w:val="24"/>
          <w:lang/>
        </w:rPr>
        <w:t>Niquitin Mini</w:t>
      </w:r>
      <w:r w:rsidRPr="0087282F">
        <w:rPr>
          <w:rFonts w:ascii="Tahoma" w:hAnsi="Tahoma" w:cs="Tahoma"/>
          <w:szCs w:val="24"/>
          <w:vertAlign w:val="superscript"/>
          <w:lang/>
        </w:rPr>
        <w:t>®.</w:t>
      </w:r>
      <w:proofErr w:type="gramEnd"/>
    </w:p>
    <w:p w:rsidR="0087282F" w:rsidRPr="0087282F" w:rsidRDefault="0087282F" w:rsidP="0087282F">
      <w:pPr>
        <w:pStyle w:val="ListParagraph"/>
        <w:spacing w:line="360" w:lineRule="auto"/>
        <w:ind w:left="360"/>
        <w:rPr>
          <w:rFonts w:ascii="Tahoma" w:hAnsi="Tahoma" w:cs="Tahoma"/>
          <w:sz w:val="16"/>
          <w:szCs w:val="16"/>
        </w:rPr>
      </w:pPr>
    </w:p>
    <w:p w:rsidR="0087282F" w:rsidRDefault="0087282F" w:rsidP="0087282F">
      <w:pPr>
        <w:pStyle w:val="ListParagraph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87282F">
        <w:rPr>
          <w:rFonts w:ascii="Tahoma" w:hAnsi="Tahoma" w:cs="Tahoma"/>
          <w:sz w:val="24"/>
          <w:szCs w:val="24"/>
        </w:rPr>
        <w:t>Nursing staff are asked not to recommend or order a non-Formulary product (e</w:t>
      </w:r>
      <w:r w:rsidR="006B299B">
        <w:rPr>
          <w:rFonts w:ascii="Tahoma" w:hAnsi="Tahoma" w:cs="Tahoma"/>
          <w:sz w:val="24"/>
          <w:szCs w:val="24"/>
        </w:rPr>
        <w:t>.</w:t>
      </w:r>
      <w:r w:rsidRPr="0087282F">
        <w:rPr>
          <w:rFonts w:ascii="Tahoma" w:hAnsi="Tahoma" w:cs="Tahoma"/>
          <w:sz w:val="24"/>
          <w:szCs w:val="24"/>
        </w:rPr>
        <w:t>g</w:t>
      </w:r>
      <w:r w:rsidR="006B299B">
        <w:rPr>
          <w:rFonts w:ascii="Tahoma" w:hAnsi="Tahoma" w:cs="Tahoma"/>
          <w:sz w:val="24"/>
          <w:szCs w:val="24"/>
        </w:rPr>
        <w:t>.</w:t>
      </w:r>
      <w:r w:rsidRPr="0087282F">
        <w:rPr>
          <w:rFonts w:ascii="Tahoma" w:hAnsi="Tahoma" w:cs="Tahoma"/>
          <w:sz w:val="24"/>
          <w:szCs w:val="24"/>
        </w:rPr>
        <w:t xml:space="preserve"> Niquitin® clear patches; Nicorette inhalator) </w:t>
      </w:r>
    </w:p>
    <w:p w:rsidR="006B299B" w:rsidRPr="006B299B" w:rsidRDefault="006B299B" w:rsidP="0087282F">
      <w:pPr>
        <w:pStyle w:val="ListParagraph"/>
        <w:spacing w:line="360" w:lineRule="auto"/>
        <w:ind w:left="360"/>
        <w:rPr>
          <w:rFonts w:ascii="Tahoma" w:hAnsi="Tahoma" w:cs="Tahoma"/>
          <w:sz w:val="8"/>
          <w:szCs w:val="8"/>
        </w:rPr>
      </w:pPr>
    </w:p>
    <w:p w:rsidR="0087282F" w:rsidRPr="0087282F" w:rsidRDefault="0087282F" w:rsidP="0087282F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282F">
        <w:rPr>
          <w:rFonts w:ascii="Tahoma" w:hAnsi="Tahoma" w:cs="Tahoma"/>
          <w:sz w:val="24"/>
          <w:szCs w:val="24"/>
        </w:rPr>
        <w:t>Establish if a Formulary product could be selected (including dual therapy if single product insufficient)</w:t>
      </w:r>
    </w:p>
    <w:p w:rsidR="0087282F" w:rsidRPr="0087282F" w:rsidRDefault="0087282F" w:rsidP="0087282F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282F">
        <w:rPr>
          <w:rFonts w:ascii="Tahoma" w:hAnsi="Tahoma" w:cs="Tahoma"/>
          <w:sz w:val="24"/>
          <w:szCs w:val="24"/>
        </w:rPr>
        <w:t>If not, seek advice / authorisation from a clinical pharmacist or a smoking cessation advisor</w:t>
      </w:r>
    </w:p>
    <w:p w:rsidR="0087282F" w:rsidRDefault="0087282F" w:rsidP="0087282F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7282F">
        <w:rPr>
          <w:rFonts w:ascii="Tahoma" w:hAnsi="Tahoma" w:cs="Tahoma"/>
          <w:sz w:val="24"/>
          <w:szCs w:val="24"/>
        </w:rPr>
        <w:t>Please note that with patches, some redness is common and not necessarily indicative of allergy to adhesive</w:t>
      </w:r>
    </w:p>
    <w:sectPr w:rsidR="0087282F">
      <w:footerReference w:type="default" r:id="rId13"/>
      <w:type w:val="continuous"/>
      <w:pgSz w:w="11907" w:h="16840" w:code="9"/>
      <w:pgMar w:top="3005" w:right="1134" w:bottom="284" w:left="1134" w:header="720" w:footer="1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AA" w:rsidRDefault="009579AA">
      <w:r>
        <w:separator/>
      </w:r>
    </w:p>
  </w:endnote>
  <w:endnote w:type="continuationSeparator" w:id="0">
    <w:p w:rsidR="009579AA" w:rsidRDefault="0095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DC" w:rsidRDefault="00FB73DC">
    <w:pPr>
      <w:pStyle w:val="nhsbadd"/>
    </w:pPr>
    <w:r>
      <w:rPr>
        <w:noProof/>
      </w:rPr>
      <w:pict>
        <v:line id="_x0000_s2049" style="position:absolute;left:0;text-align:left;flip:x;z-index:251657728;mso-position-horizontal-relative:page;mso-position-vertical-relative:page" from="0,620.3pt" to="5.65pt,620.3pt" o:allowincell="f" strokeweight=".25pt">
          <w10:wrap anchorx="page" anchory="page"/>
        </v:line>
      </w:pict>
    </w:r>
    <w:r>
      <w:fldChar w:fldCharType="begin"/>
    </w:r>
    <w:r>
      <w:instrText xml:space="preserve"> if</w:instrText>
    </w:r>
    <w:fldSimple w:instr=" numpages ">
      <w:r>
        <w:rPr>
          <w:noProof/>
        </w:rPr>
        <w:instrText>1</w:instrText>
      </w:r>
    </w:fldSimple>
    <w:r>
      <w:instrText>&gt;</w:instrText>
    </w:r>
    <w:fldSimple w:instr=" page ">
      <w:r>
        <w:rPr>
          <w:noProof/>
        </w:rPr>
        <w:instrText>1</w:instrText>
      </w:r>
    </w:fldSimple>
    <w:r>
      <w:instrText xml:space="preserve">"Continued"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DC" w:rsidRDefault="00FB73DC">
    <w:pPr>
      <w:pStyle w:val="nhsbad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AA" w:rsidRDefault="009579AA">
      <w:r>
        <w:separator/>
      </w:r>
    </w:p>
  </w:footnote>
  <w:footnote w:type="continuationSeparator" w:id="0">
    <w:p w:rsidR="009579AA" w:rsidRDefault="00957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DC" w:rsidRDefault="00FB73DC">
    <w:pPr>
      <w:pStyle w:val="Header"/>
      <w:rPr>
        <w:noProof/>
      </w:rPr>
    </w:pPr>
  </w:p>
  <w:p w:rsidR="00FB73DC" w:rsidRDefault="00037C39">
    <w:pPr>
      <w:framePr w:hSpace="180" w:wrap="notBeside" w:vAnchor="page" w:hAnchor="page" w:x="9146" w:y="765" w:anchorLock="1"/>
      <w:spacing w:after="0"/>
      <w:jc w:val="left"/>
      <w:rPr>
        <w:rFonts w:ascii="Times New Roman" w:hAnsi="Times New Roman"/>
        <w:noProof/>
        <w:sz w:val="20"/>
      </w:rPr>
    </w:pPr>
    <w:r w:rsidRPr="00037C39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7.5pt">
          <v:imagedata r:id="rId1" o:title="logo_NHSGG&amp;C_ 2_colour"/>
        </v:shape>
      </w:pict>
    </w:r>
  </w:p>
  <w:p w:rsidR="00FB73DC" w:rsidRDefault="00FB7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321"/>
    <w:multiLevelType w:val="hybridMultilevel"/>
    <w:tmpl w:val="7780F790"/>
    <w:lvl w:ilvl="0" w:tplc="08090005">
      <w:start w:val="1"/>
      <w:numFmt w:val="bullet"/>
      <w:lvlText w:val=""/>
      <w:lvlJc w:val="left"/>
      <w:pPr>
        <w:ind w:left="1140" w:hanging="42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1E5FEE"/>
    <w:multiLevelType w:val="hybridMultilevel"/>
    <w:tmpl w:val="F3FCC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E4032"/>
    <w:multiLevelType w:val="hybridMultilevel"/>
    <w:tmpl w:val="9346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C39"/>
    <w:rsid w:val="00037C39"/>
    <w:rsid w:val="00051C22"/>
    <w:rsid w:val="001443A4"/>
    <w:rsid w:val="002C70DB"/>
    <w:rsid w:val="006B299B"/>
    <w:rsid w:val="00735726"/>
    <w:rsid w:val="0087282F"/>
    <w:rsid w:val="00903E9F"/>
    <w:rsid w:val="009579AA"/>
    <w:rsid w:val="009A07B0"/>
    <w:rsid w:val="00B25EFB"/>
    <w:rsid w:val="00BE2B5B"/>
    <w:rsid w:val="00ED19DC"/>
    <w:rsid w:val="00FB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hsbase">
    <w:name w:val="nhs_base"/>
    <w:basedOn w:val="Normal"/>
    <w:pPr>
      <w:spacing w:after="0"/>
      <w:jc w:val="left"/>
    </w:pPr>
    <w:rPr>
      <w:rFonts w:ascii="Times New Roman" w:hAnsi="Times New Roman"/>
      <w:kern w:val="16"/>
    </w:rPr>
  </w:style>
  <w:style w:type="paragraph" w:customStyle="1" w:styleId="nhsdept">
    <w:name w:val="nhs_dept"/>
    <w:basedOn w:val="nhsbase"/>
    <w:rPr>
      <w:b/>
      <w:sz w:val="28"/>
    </w:rPr>
  </w:style>
  <w:style w:type="paragraph" w:customStyle="1" w:styleId="nhsinfo">
    <w:name w:val="nhs_info"/>
    <w:basedOn w:val="nhsbase"/>
    <w:pPr>
      <w:tabs>
        <w:tab w:val="left" w:pos="851"/>
      </w:tabs>
      <w:spacing w:line="480" w:lineRule="auto"/>
      <w:ind w:left="851" w:hanging="851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 w:val="20"/>
    </w:rPr>
  </w:style>
  <w:style w:type="paragraph" w:customStyle="1" w:styleId="nhsbadd">
    <w:name w:val="nhs_badd"/>
    <w:basedOn w:val="nhsinfo"/>
    <w:pPr>
      <w:keepNext/>
      <w:keepLines/>
      <w:ind w:left="4820" w:firstLine="0"/>
    </w:pPr>
  </w:style>
  <w:style w:type="paragraph" w:customStyle="1" w:styleId="nhstopaddress">
    <w:name w:val="nhs_topaddress"/>
    <w:basedOn w:val="nhsbase"/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ED19DC"/>
    <w:pPr>
      <w:overflowPunct/>
      <w:autoSpaceDE/>
      <w:autoSpaceDN/>
      <w:adjustRightInd/>
      <w:spacing w:after="0"/>
      <w:ind w:left="720"/>
      <w:jc w:val="left"/>
      <w:textAlignment w:val="auto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08FC265E7B74491D570C52B43F1C7" ma:contentTypeVersion="1" ma:contentTypeDescription="Create a new document." ma:contentTypeScope="" ma:versionID="328623c44e91f6e8ad956beed86fadf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173B40-4779-4F45-A854-ED9D45CF7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41A5D-03A6-4F9A-A7C5-B895821B2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6ADCB8-DF20-4AB8-BF06-6E065E74F3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0E1567-6F89-4159-9395-910B0929524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NHSGGC Acute Memo Template.doc</vt:lpstr>
    </vt:vector>
  </TitlesOfParts>
  <Company>North Glasgow University Hospitals NHS Trust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NHSGGC Acute Memo Template.doc</dc:title>
  <dc:creator>helena jackson-boyd</dc:creator>
  <cp:lastModifiedBy>mcivoel521</cp:lastModifiedBy>
  <cp:revision>2</cp:revision>
  <cp:lastPrinted>2001-10-16T08:34:00Z</cp:lastPrinted>
  <dcterms:created xsi:type="dcterms:W3CDTF">2019-08-28T16:26:00Z</dcterms:created>
  <dcterms:modified xsi:type="dcterms:W3CDTF">2019-08-28T16:26:00Z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